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青岛农业大学202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年研究生复试考生诚信承诺书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1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1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我自愿</w:t>
      </w:r>
      <w:r>
        <w:rPr>
          <w:rFonts w:hint="eastAsia" w:ascii="仿宋_GB2312" w:hAnsi="仿宋_GB2312" w:eastAsia="仿宋_GB2312" w:cs="仿宋_GB2312"/>
          <w:sz w:val="24"/>
          <w:szCs w:val="24"/>
        </w:rPr>
        <w:t>参加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青岛农业大学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年全国硕士研究生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复试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清楚了解此次考试为法律规定的国家教育考试。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1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1.本人已知悉</w:t>
      </w:r>
      <w:r>
        <w:rPr>
          <w:rFonts w:hint="eastAsia" w:ascii="仿宋_GB2312" w:hAnsi="仿宋_GB2312" w:eastAsia="仿宋_GB2312" w:cs="仿宋_GB2312"/>
          <w:sz w:val="24"/>
          <w:szCs w:val="24"/>
        </w:rPr>
        <w:t>《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年全国硕士研究生招生工作管理规定》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、《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普通高等学校招生违规行为处理暂行办法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 w:val="24"/>
          <w:szCs w:val="24"/>
        </w:rPr>
        <w:t>《中华人民共和国刑法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修正案（九）</w:t>
      </w:r>
      <w:r>
        <w:rPr>
          <w:rFonts w:hint="eastAsia" w:ascii="仿宋_GB2312" w:hAnsi="仿宋_GB2312" w:eastAsia="仿宋_GB2312" w:cs="仿宋_GB2312"/>
          <w:sz w:val="24"/>
          <w:szCs w:val="24"/>
        </w:rPr>
        <w:t>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中关于考试的纪律和违规处分内容，知悉</w:t>
      </w:r>
      <w:r>
        <w:rPr>
          <w:rFonts w:hint="eastAsia" w:ascii="仿宋_GB2312" w:hAnsi="仿宋_GB2312" w:eastAsia="仿宋_GB2312" w:cs="仿宋_GB2312"/>
          <w:sz w:val="24"/>
          <w:szCs w:val="24"/>
        </w:rPr>
        <w:t>省级教育招生考试机构和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青岛农业大学</w:t>
      </w:r>
      <w:r>
        <w:rPr>
          <w:rFonts w:hint="eastAsia" w:ascii="仿宋_GB2312" w:hAnsi="仿宋_GB2312" w:eastAsia="仿宋_GB2312" w:cs="仿宋_GB2312"/>
          <w:sz w:val="24"/>
          <w:szCs w:val="24"/>
        </w:rPr>
        <w:t>发布的招考信息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及相关纪律要求，并保证自觉严格遵守相关法律和考试纪律规定，复试全程恪守诚信、不违纪作弊，认真完成复试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1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2.本人承诺所提供的个人信息和其他复试相关材料是真实准确有效的，身份信息、学籍学历信息和身体健康状态均真实有效。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1" w:leftChars="0" w:firstLine="463" w:firstLineChars="193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3.本人自觉服从青岛农业大学及其招生学院的</w:t>
      </w:r>
      <w:r>
        <w:rPr>
          <w:rFonts w:hint="eastAsia" w:ascii="仿宋_GB2312" w:hAnsi="仿宋_GB2312" w:eastAsia="仿宋_GB2312" w:cs="仿宋_GB2312"/>
          <w:sz w:val="24"/>
          <w:szCs w:val="24"/>
        </w:rPr>
        <w:t>统一安排，接受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复试工作人员</w:t>
      </w:r>
      <w:r>
        <w:rPr>
          <w:rFonts w:hint="eastAsia" w:ascii="仿宋_GB2312" w:hAnsi="仿宋_GB2312" w:eastAsia="仿宋_GB2312" w:cs="仿宋_GB2312"/>
          <w:sz w:val="24"/>
          <w:szCs w:val="24"/>
        </w:rPr>
        <w:t>的管理、监督和检查。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承诺本次复试完全由本人独立完成。遵守网络远程复试规则，在规定时间内按规定程序参加考试。复试的过程中，不进行</w:t>
      </w:r>
      <w:r>
        <w:rPr>
          <w:rFonts w:hint="eastAsia" w:ascii="仿宋_GB2312" w:hAnsi="仿宋_GB2312" w:eastAsia="仿宋_GB2312" w:cs="仿宋_GB2312"/>
          <w:sz w:val="24"/>
          <w:szCs w:val="24"/>
        </w:rPr>
        <w:t>录音录像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拍照、截图、网络直播的记录分享动作（包括但不限于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网络远程复试），在青岛农业大学全部复试工作（含调剂）结束前不对外透露或传播复试试题内容等有关情况。</w:t>
      </w:r>
      <w:r>
        <w:rPr>
          <w:rFonts w:hint="eastAsia" w:ascii="仿宋_GB2312" w:hAnsi="仿宋_GB2312" w:eastAsia="仿宋_GB2312" w:cs="仿宋_GB2312"/>
          <w:sz w:val="24"/>
          <w:szCs w:val="24"/>
        </w:rPr>
        <w:t>复试过程中不传谣、不造谣、不信谣。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1" w:leftChars="0" w:firstLine="463" w:firstLineChars="193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如有违反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上述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承诺行为</w:t>
      </w:r>
      <w:r>
        <w:rPr>
          <w:rFonts w:hint="eastAsia" w:ascii="仿宋_GB2312" w:hAnsi="仿宋_GB2312" w:eastAsia="仿宋_GB2312" w:cs="仿宋_GB2312"/>
          <w:sz w:val="24"/>
          <w:szCs w:val="24"/>
        </w:rPr>
        <w:t>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自愿接受青岛农业大学的处理决定，</w:t>
      </w:r>
      <w:r>
        <w:rPr>
          <w:rFonts w:hint="eastAsia" w:ascii="仿宋_GB2312" w:hAnsi="仿宋_GB2312" w:eastAsia="仿宋_GB2312" w:cs="仿宋_GB2312"/>
          <w:sz w:val="24"/>
          <w:szCs w:val="24"/>
        </w:rPr>
        <w:t>自愿承担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相应处罚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11" w:leftChars="0" w:firstLine="405" w:firstLineChars="193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112395</wp:posOffset>
                </wp:positionV>
                <wp:extent cx="6639560" cy="2593975"/>
                <wp:effectExtent l="6350" t="6350" r="21590" b="9525"/>
                <wp:wrapTopAndBottom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9560" cy="2593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非全日制考生请手写以下内容：</w:t>
                            </w:r>
                          </w:p>
                          <w:p>
                            <w:pPr>
                              <w:ind w:firstLine="400" w:firstLineChars="200"/>
                              <w:jc w:val="left"/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本人已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知悉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《青岛农业大学202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年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硕士研究生招生章程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》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规定的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非全日制招生要求，本人承诺已有定向就业单位，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工作单位为：####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，若被拟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录取将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按要求提交定向就业培养硕士研究生协议书，如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不能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按要求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  <w:lang w:val="en-US" w:eastAsia="zh-CN"/>
                              </w:rPr>
                              <w:t>在规定时间内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签订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定向就业培养硕士研究生协议书，造成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不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被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录取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0"/>
                                <w:szCs w:val="22"/>
                              </w:rPr>
                              <w:t>的</w:t>
                            </w:r>
                            <w:r>
                              <w:rPr>
                                <w:rFonts w:ascii="仿宋_GB2312" w:hAnsi="仿宋_GB2312" w:eastAsia="仿宋_GB2312" w:cs="仿宋_GB2312"/>
                                <w:sz w:val="20"/>
                                <w:szCs w:val="22"/>
                              </w:rPr>
                              <w:t>后果由本人承担。</w:t>
                            </w: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  <w:p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8pt;margin-top:8.85pt;height:204.25pt;width:522.8pt;mso-wrap-distance-bottom:0pt;mso-wrap-distance-top:0pt;z-index:251659264;v-text-anchor:middle;mso-width-relative:page;mso-height-relative:page;" fillcolor="#FFFFFF [3201]" filled="t" stroked="t" coordsize="21600,21600" o:gfxdata="UEsDBAoAAAAAAIdO4kAAAAAAAAAAAAAAAAAEAAAAZHJzL1BLAwQUAAAACACHTuJAalSUk9YAAAAK&#10;AQAADwAAAGRycy9kb3ducmV2LnhtbE2PMU/DMBCFdyT+g3WV2KjdgFIU4nRAsLEkMJTtGh9J1Pgc&#10;xW6T8OtxJphOT+/p3ffyw2x7caXRd4417LYKBHHtTMeNhs+Pt/snED4gG+wdk4aFPByK25scM+Mm&#10;LulahUbEEvYZamhDGDIpfd2SRb91A3H0vt1oMUQ5NtKMOMVy28tEqVRa7Dh+aHGgl5bqc3WxGrCa&#10;v5ZlOU6TLHvVvf6UQ/Vean232alnEIHm8BeGFT+iQxGZTu7Cxos+6n0ak+vdg1h9lT4kIE4aHpM0&#10;AVnk8v+E4hdQSwMEFAAAAAgAh07iQCCeJxd2AgAAAAUAAA4AAABkcnMvZTJvRG9jLnhtbK1UzW7b&#10;MAy+D9g7CLqvTtwkbYI6RZAgw4BiLdANOyuyFAvQ3yglTvcyA3bbQ+xxhr3GKNlt066HHuaDTIrU&#10;R/ITqYvLg9FkLyAoZys6PBlQIix3tbLbin7+tH53TkmIzNZMOysqeicCvZy/fXPR+pkoXeN0LYAg&#10;iA2z1le0idHPiiLwRhgWTpwXFo3SgWERVdgWNbAW0Y0uysFgUrQOag+OixBwd9UZaY8IrwF0Uiou&#10;Vo7vjLCxQwWhWcSSQqN8oPOcrZSCx2spg4hEVxQrjXnFIChv0lrML9hsC8w3ivcpsNek8Kwmw5TF&#10;oA9QKxYZ2YH6B8ooDi44GU+4M0VXSGYEqxgOnnFz2zAvci1IdfAPpIf/B8s/7m+AqLqiJSWWGbzw&#10;P99//v71g5SJm9aHGbrc+hvotYBiKvQgwaQ/lkAOmc+7Bz7FIRKOm5PJ6XQ8Qao52srx9HR6Nk6o&#10;xeNxDyG+F86QJFQU8MIyj2x/FWLneu+SogWnVb1WWmcFtpulBrJneLnr/PXoT9y0JS02enk2SJkw&#10;bFmJrYKi8Vh2sFtKmN7iLPAIOfaT0+E4yCB/LwVJSa5YaLpkMkJyYzOjIo6LVqai58entUUeEr0d&#10;oUmKh82hZ3nj6ju8F3BdwwbP1wojXLEQbxhgh2IpOMPxGhepHdbneomSxsG3l/aTPzYOWilpseOx&#10;9q87BoIS/cFiS02HoxHCxqyMxmclKnBs2Rxb7M4sHfI+xNfC8ywm/6jvRQnOfMFRX6SoaGKWY+yO&#10;5V5Zxm4S8bHgYrHIbjgWnsUre+t5Ak8UWrfYRSdV7odEVMdOzx8ORu6ofojT5B3r2evx4Zr/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GpUlJPWAAAACgEAAA8AAAAAAAAAAQAgAAAAIgAAAGRycy9k&#10;b3ducmV2LnhtbFBLAQIUABQAAAAIAIdO4kAgnicXdgIAAAAFAAAOAAAAAAAAAAEAIAAAACUBAABk&#10;cnMvZTJvRG9jLnhtbFBLBQYAAAAABgAGAFkBAAAN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非全日制考生请手写以下内容：</w:t>
                      </w:r>
                    </w:p>
                    <w:p>
                      <w:pPr>
                        <w:ind w:firstLine="400" w:firstLineChars="200"/>
                        <w:jc w:val="left"/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本人已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知悉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《青岛农业大学202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年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硕士研究生招生章程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》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规定的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非全日制招生要求，本人承诺已有定向就业单位，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工作单位为：####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，若被拟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录取将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按要求提交定向就业培养硕士研究生协议书，如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不能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按要求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  <w:lang w:val="en-US" w:eastAsia="zh-CN"/>
                        </w:rPr>
                        <w:t>在规定时间内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签订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定向就业培养硕士研究生协议书，造成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不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被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录取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0"/>
                          <w:szCs w:val="22"/>
                        </w:rPr>
                        <w:t>的</w:t>
                      </w:r>
                      <w:r>
                        <w:rPr>
                          <w:rFonts w:ascii="仿宋_GB2312" w:hAnsi="仿宋_GB2312" w:eastAsia="仿宋_GB2312" w:cs="仿宋_GB2312"/>
                          <w:sz w:val="20"/>
                          <w:szCs w:val="22"/>
                        </w:rPr>
                        <w:t>后果由本人承担。</w:t>
                      </w: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  <w:p>
                      <w:pPr>
                        <w:jc w:val="left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00" w:firstLineChars="19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700" w:firstLineChars="19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承诺人（签名）：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1" w:leftChars="0" w:firstLine="579" w:firstLineChars="193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承诺日期：    年    月    日</w:t>
      </w:r>
    </w:p>
    <w:sectPr>
      <w:footerReference r:id="rId3" w:type="default"/>
      <w:pgSz w:w="11906" w:h="16838"/>
      <w:pgMar w:top="709" w:right="709" w:bottom="709" w:left="70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F3FB2B6C-CCA1-4D66-81C0-E1284D6AFCE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D74EF5F-9D1B-4423-B185-D500CF9125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xYzNjYzE0MmE2OWM3NWU2MWVhNjBhZDM3Y2JmMTAifQ=="/>
  </w:docVars>
  <w:rsids>
    <w:rsidRoot w:val="00510D20"/>
    <w:rsid w:val="000B11B9"/>
    <w:rsid w:val="00130014"/>
    <w:rsid w:val="00510D20"/>
    <w:rsid w:val="00D04222"/>
    <w:rsid w:val="00D05D46"/>
    <w:rsid w:val="00DD3A3D"/>
    <w:rsid w:val="00E2301C"/>
    <w:rsid w:val="00FD4039"/>
    <w:rsid w:val="059070C2"/>
    <w:rsid w:val="066F2496"/>
    <w:rsid w:val="0C66594F"/>
    <w:rsid w:val="127D2231"/>
    <w:rsid w:val="18667D2A"/>
    <w:rsid w:val="195F43EA"/>
    <w:rsid w:val="199B1721"/>
    <w:rsid w:val="227A67EA"/>
    <w:rsid w:val="2B6A3C46"/>
    <w:rsid w:val="354629F8"/>
    <w:rsid w:val="35DA25DF"/>
    <w:rsid w:val="3C913106"/>
    <w:rsid w:val="3EC70972"/>
    <w:rsid w:val="435C488B"/>
    <w:rsid w:val="51263ED9"/>
    <w:rsid w:val="579A2EE2"/>
    <w:rsid w:val="5B3925F3"/>
    <w:rsid w:val="60CD5848"/>
    <w:rsid w:val="66905F0D"/>
    <w:rsid w:val="681245D1"/>
    <w:rsid w:val="6CF1143C"/>
    <w:rsid w:val="79E00044"/>
    <w:rsid w:val="7B74310A"/>
    <w:rsid w:val="7F77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autoRedefine/>
    <w:qFormat/>
    <w:uiPriority w:val="0"/>
    <w:rPr>
      <w:sz w:val="18"/>
      <w:szCs w:val="24"/>
    </w:rPr>
  </w:style>
  <w:style w:type="character" w:customStyle="1" w:styleId="8">
    <w:name w:val="页眉 Char"/>
    <w:basedOn w:val="5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524</Words>
  <Characters>536</Characters>
  <Lines>4</Lines>
  <Paragraphs>1</Paragraphs>
  <TotalTime>3</TotalTime>
  <ScaleCrop>false</ScaleCrop>
  <LinksUpToDate>false</LinksUpToDate>
  <CharactersWithSpaces>610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2020-04-30T01:18:00Z</dcterms:created>
  <dc:creator>刘</dc:creator>
  <cp:lastModifiedBy>沈业杰</cp:lastModifiedBy>
  <dcterms:modified xsi:type="dcterms:W3CDTF">2024-03-18T06:50:34Z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707186B1D90F4D9E9922DE463869E7FF</vt:lpwstr>
  </property>
</Properties>
</file>