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35" w:rsidRPr="00777C35" w:rsidRDefault="006664E1" w:rsidP="00777C35">
      <w:pPr>
        <w:widowControl/>
        <w:adjustRightInd w:val="0"/>
        <w:snapToGrid w:val="0"/>
        <w:spacing w:line="360" w:lineRule="auto"/>
        <w:ind w:firstLineChars="200" w:firstLine="723"/>
        <w:jc w:val="center"/>
        <w:rPr>
          <w:rFonts w:ascii="仿宋" w:eastAsia="仿宋" w:hAnsi="仿宋" w:cs="宋体"/>
          <w:b/>
          <w:kern w:val="0"/>
          <w:sz w:val="36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36"/>
          <w:szCs w:val="24"/>
        </w:rPr>
        <w:t>动物科技学院学生会各部门职能简介</w:t>
      </w:r>
    </w:p>
    <w:p w:rsidR="00777C35" w:rsidRDefault="00777C35" w:rsidP="00777C3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 w:hint="eastAsia"/>
          <w:b/>
          <w:kern w:val="0"/>
          <w:sz w:val="28"/>
          <w:szCs w:val="24"/>
        </w:rPr>
      </w:pPr>
    </w:p>
    <w:p w:rsidR="006664E1" w:rsidRPr="00777C35" w:rsidRDefault="006664E1" w:rsidP="00777C35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777C35">
        <w:rPr>
          <w:rFonts w:ascii="仿宋" w:eastAsia="仿宋" w:hAnsi="仿宋" w:cs="宋体" w:hint="eastAsia"/>
          <w:b/>
          <w:kern w:val="0"/>
          <w:sz w:val="28"/>
          <w:szCs w:val="24"/>
        </w:rPr>
        <w:t>主席团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664E1">
        <w:rPr>
          <w:rFonts w:ascii="仿宋" w:eastAsia="仿宋" w:hAnsi="仿宋" w:cs="宋体" w:hint="eastAsia"/>
          <w:kern w:val="0"/>
          <w:sz w:val="24"/>
          <w:szCs w:val="24"/>
        </w:rPr>
        <w:t>主席团主要是代表学生会主持全面工作，并及时向学校有关负责领导请示和汇报学生会工作；负责检查、督促和协调学生会各部门工作；并及时做出总结和提出建设性意见。协助团总支开展工作，依照分工主管好所辖部门的工作。召开学生会全体会议</w:t>
      </w:r>
      <w:r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6664E1">
        <w:rPr>
          <w:rFonts w:ascii="仿宋" w:eastAsia="仿宋" w:hAnsi="仿宋" w:cs="宋体" w:hint="eastAsia"/>
          <w:kern w:val="0"/>
          <w:sz w:val="24"/>
          <w:szCs w:val="24"/>
        </w:rPr>
        <w:t>做好学生会干部思想引领工作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6664E1">
        <w:rPr>
          <w:rFonts w:ascii="仿宋" w:eastAsia="仿宋" w:hAnsi="仿宋" w:cs="宋体" w:hint="eastAsia"/>
          <w:kern w:val="0"/>
          <w:sz w:val="24"/>
          <w:szCs w:val="24"/>
        </w:rPr>
        <w:t>培养优秀学生干部，做好学生会传承发展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6664E1">
        <w:rPr>
          <w:rFonts w:ascii="仿宋" w:eastAsia="仿宋" w:hAnsi="仿宋" w:cs="宋体" w:hint="eastAsia"/>
          <w:kern w:val="0"/>
          <w:sz w:val="24"/>
          <w:szCs w:val="24"/>
        </w:rPr>
        <w:t>协调与各个校级学生组织、其他学院学生会之间的关系。互相合作、积极进取</w:t>
      </w:r>
    </w:p>
    <w:p w:rsidR="006664E1" w:rsidRP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A70B41">
        <w:rPr>
          <w:rFonts w:ascii="仿宋" w:eastAsia="仿宋" w:hAnsi="仿宋" w:cs="宋体"/>
          <w:b/>
          <w:kern w:val="0"/>
          <w:sz w:val="28"/>
          <w:szCs w:val="24"/>
        </w:rPr>
        <w:t>秘书处</w:t>
      </w:r>
    </w:p>
    <w:p w:rsidR="006664E1" w:rsidRP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664E1">
        <w:rPr>
          <w:rFonts w:ascii="仿宋" w:eastAsia="仿宋" w:hAnsi="仿宋" w:cs="宋体" w:hint="eastAsia"/>
          <w:kern w:val="0"/>
          <w:sz w:val="24"/>
          <w:szCs w:val="24"/>
        </w:rPr>
        <w:t>秘书处主要</w:t>
      </w:r>
      <w:proofErr w:type="gramStart"/>
      <w:r w:rsidRPr="006664E1">
        <w:rPr>
          <w:rFonts w:ascii="仿宋" w:eastAsia="仿宋" w:hAnsi="仿宋" w:cs="宋体" w:hint="eastAsia"/>
          <w:kern w:val="0"/>
          <w:sz w:val="24"/>
          <w:szCs w:val="24"/>
        </w:rPr>
        <w:t>协助</w:t>
      </w:r>
      <w:r>
        <w:rPr>
          <w:rFonts w:ascii="仿宋" w:eastAsia="仿宋" w:hAnsi="仿宋" w:cs="宋体" w:hint="eastAsia"/>
          <w:kern w:val="0"/>
          <w:sz w:val="24"/>
          <w:szCs w:val="24"/>
        </w:rPr>
        <w:t>分</w:t>
      </w:r>
      <w:proofErr w:type="gramEnd"/>
      <w:r>
        <w:rPr>
          <w:rFonts w:ascii="仿宋" w:eastAsia="仿宋" w:hAnsi="仿宋" w:cs="宋体" w:hint="eastAsia"/>
          <w:kern w:val="0"/>
          <w:sz w:val="24"/>
          <w:szCs w:val="24"/>
        </w:rPr>
        <w:t>团委</w:t>
      </w:r>
      <w:r w:rsidRPr="006664E1">
        <w:rPr>
          <w:rFonts w:ascii="仿宋" w:eastAsia="仿宋" w:hAnsi="仿宋" w:cs="宋体" w:hint="eastAsia"/>
          <w:kern w:val="0"/>
          <w:sz w:val="24"/>
          <w:szCs w:val="24"/>
        </w:rPr>
        <w:t>老师完成日常工作，统筹学生会积分管理制度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Pr="00A70B41">
        <w:rPr>
          <w:rFonts w:ascii="仿宋" w:eastAsia="仿宋" w:hAnsi="仿宋" w:cs="宋体"/>
          <w:kern w:val="0"/>
          <w:sz w:val="24"/>
          <w:szCs w:val="24"/>
        </w:rPr>
        <w:t>、草拟学生会各类制度和条例，负责保管学生会固定资产及各类物品，会议通知，会议记录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Pr="00A70B41">
        <w:rPr>
          <w:rFonts w:ascii="仿宋" w:eastAsia="仿宋" w:hAnsi="仿宋" w:cs="宋体"/>
          <w:kern w:val="0"/>
          <w:sz w:val="24"/>
          <w:szCs w:val="24"/>
        </w:rPr>
        <w:t>、发挥学生会组织的“桥梁纽带”作用，做好学校与学生的“上情下达、下情上传”沟通工作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Pr="00A70B41">
        <w:rPr>
          <w:rFonts w:ascii="仿宋" w:eastAsia="仿宋" w:hAnsi="仿宋" w:cs="宋体"/>
          <w:kern w:val="0"/>
          <w:sz w:val="24"/>
          <w:szCs w:val="24"/>
        </w:rPr>
        <w:t>、组织对各项工作和活动的考核，主持期末考核和评定工作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4</w:t>
      </w:r>
      <w:r w:rsidRPr="00A70B41">
        <w:rPr>
          <w:rFonts w:ascii="仿宋" w:eastAsia="仿宋" w:hAnsi="仿宋" w:cs="宋体"/>
          <w:kern w:val="0"/>
          <w:sz w:val="24"/>
          <w:szCs w:val="24"/>
        </w:rPr>
        <w:t>、负责做好团员的培训以及党员的信息采集和审核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Pr="00A70B41" w:rsidRDefault="006C3B9F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5</w:t>
      </w:r>
      <w:r w:rsidR="006664E1" w:rsidRPr="00A70B41">
        <w:rPr>
          <w:rFonts w:ascii="仿宋" w:eastAsia="仿宋" w:hAnsi="仿宋" w:cs="宋体"/>
          <w:kern w:val="0"/>
          <w:sz w:val="24"/>
          <w:szCs w:val="24"/>
        </w:rPr>
        <w:t>、涉及多部门参与活动中做好活动安排，整理并提供工作所需资料，协调各部门工作，保证学生会工作顺利进行。</w:t>
      </w:r>
    </w:p>
    <w:p w:rsidR="006664E1" w:rsidRPr="00343F24" w:rsidRDefault="006664E1" w:rsidP="006664E1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/>
          <w:b/>
          <w:kern w:val="0"/>
          <w:sz w:val="28"/>
          <w:szCs w:val="24"/>
        </w:rPr>
        <w:t>纪检部</w:t>
      </w:r>
    </w:p>
    <w:p w:rsidR="006664E1" w:rsidRPr="00343F24" w:rsidRDefault="006664E1" w:rsidP="006664E1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/>
          <w:sz w:val="24"/>
          <w:szCs w:val="24"/>
        </w:rPr>
        <w:t>1.</w:t>
      </w:r>
      <w:r w:rsidRPr="00343F24">
        <w:rPr>
          <w:rFonts w:ascii="仿宋" w:eastAsia="仿宋" w:hAnsi="仿宋" w:hint="eastAsia"/>
          <w:sz w:val="24"/>
          <w:szCs w:val="24"/>
        </w:rPr>
        <w:t xml:space="preserve"> </w:t>
      </w:r>
      <w:r w:rsidRPr="00343F24">
        <w:rPr>
          <w:rFonts w:ascii="仿宋" w:eastAsia="仿宋" w:hAnsi="仿宋"/>
          <w:sz w:val="24"/>
          <w:szCs w:val="24"/>
        </w:rPr>
        <w:t>对班级平时的课堂情况（旷课、请假等）进行不定时的检查</w:t>
      </w:r>
      <w:r>
        <w:rPr>
          <w:rFonts w:ascii="仿宋" w:eastAsia="仿宋" w:hAnsi="仿宋" w:hint="eastAsia"/>
          <w:sz w:val="24"/>
          <w:szCs w:val="24"/>
        </w:rPr>
        <w:t>;</w:t>
      </w:r>
    </w:p>
    <w:p w:rsidR="006664E1" w:rsidRPr="00343F24" w:rsidRDefault="006664E1" w:rsidP="006664E1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/>
          <w:sz w:val="24"/>
          <w:szCs w:val="24"/>
        </w:rPr>
        <w:t>2.</w:t>
      </w:r>
      <w:r w:rsidRPr="00343F24">
        <w:rPr>
          <w:rFonts w:ascii="仿宋" w:eastAsia="仿宋" w:hAnsi="仿宋" w:hint="eastAsia"/>
          <w:sz w:val="24"/>
          <w:szCs w:val="24"/>
        </w:rPr>
        <w:t xml:space="preserve"> </w:t>
      </w:r>
      <w:r w:rsidRPr="00343F24">
        <w:rPr>
          <w:rFonts w:ascii="仿宋" w:eastAsia="仿宋" w:hAnsi="仿宋"/>
          <w:sz w:val="24"/>
          <w:szCs w:val="24"/>
        </w:rPr>
        <w:t>每</w:t>
      </w:r>
      <w:proofErr w:type="gramStart"/>
      <w:r w:rsidRPr="00343F24">
        <w:rPr>
          <w:rFonts w:ascii="仿宋" w:eastAsia="仿宋" w:hAnsi="仿宋"/>
          <w:sz w:val="24"/>
          <w:szCs w:val="24"/>
        </w:rPr>
        <w:t>周认真</w:t>
      </w:r>
      <w:proofErr w:type="gramEnd"/>
      <w:r w:rsidRPr="00343F24">
        <w:rPr>
          <w:rFonts w:ascii="仿宋" w:eastAsia="仿宋" w:hAnsi="仿宋"/>
          <w:sz w:val="24"/>
          <w:szCs w:val="24"/>
        </w:rPr>
        <w:t>组织开展政治学习活动，做好活动内容的准备及课堂的考勤</w:t>
      </w:r>
      <w:r>
        <w:rPr>
          <w:rFonts w:ascii="仿宋" w:eastAsia="仿宋" w:hAnsi="仿宋" w:hint="eastAsia"/>
          <w:sz w:val="24"/>
          <w:szCs w:val="24"/>
        </w:rPr>
        <w:t>;</w:t>
      </w:r>
    </w:p>
    <w:p w:rsidR="006664E1" w:rsidRPr="00343F24" w:rsidRDefault="006664E1" w:rsidP="006664E1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/>
          <w:sz w:val="24"/>
          <w:szCs w:val="24"/>
        </w:rPr>
        <w:t>3. 对寝室人员夜不归宿情况，宿舍违规电器进行检查</w:t>
      </w:r>
      <w:r>
        <w:rPr>
          <w:rFonts w:ascii="仿宋" w:eastAsia="仿宋" w:hAnsi="仿宋" w:hint="eastAsia"/>
          <w:sz w:val="24"/>
          <w:szCs w:val="24"/>
        </w:rPr>
        <w:t>;</w:t>
      </w:r>
    </w:p>
    <w:p w:rsidR="006664E1" w:rsidRPr="00343F24" w:rsidRDefault="006664E1" w:rsidP="006664E1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/>
          <w:sz w:val="24"/>
          <w:szCs w:val="24"/>
        </w:rPr>
        <w:t>4.</w:t>
      </w:r>
      <w:r w:rsidRPr="00343F24">
        <w:rPr>
          <w:rFonts w:ascii="仿宋" w:eastAsia="仿宋" w:hAnsi="仿宋" w:hint="eastAsia"/>
          <w:sz w:val="24"/>
          <w:szCs w:val="24"/>
        </w:rPr>
        <w:t xml:space="preserve"> </w:t>
      </w:r>
      <w:r w:rsidRPr="00343F24">
        <w:rPr>
          <w:rFonts w:ascii="仿宋" w:eastAsia="仿宋" w:hAnsi="仿宋"/>
          <w:sz w:val="24"/>
          <w:szCs w:val="24"/>
        </w:rPr>
        <w:t>对学院</w:t>
      </w:r>
      <w:proofErr w:type="gramStart"/>
      <w:r w:rsidRPr="00343F24">
        <w:rPr>
          <w:rFonts w:ascii="仿宋" w:eastAsia="仿宋" w:hAnsi="仿宋"/>
          <w:sz w:val="24"/>
          <w:szCs w:val="24"/>
        </w:rPr>
        <w:t>每周点跑操</w:t>
      </w:r>
      <w:proofErr w:type="gramEnd"/>
      <w:r w:rsidRPr="00343F24">
        <w:rPr>
          <w:rFonts w:ascii="仿宋" w:eastAsia="仿宋" w:hAnsi="仿宋"/>
          <w:sz w:val="24"/>
          <w:szCs w:val="24"/>
        </w:rPr>
        <w:t>进行严格考勤，监察迟到</w:t>
      </w:r>
      <w:proofErr w:type="gramStart"/>
      <w:r w:rsidRPr="00343F24">
        <w:rPr>
          <w:rFonts w:ascii="仿宋" w:eastAsia="仿宋" w:hAnsi="仿宋"/>
          <w:sz w:val="24"/>
          <w:szCs w:val="24"/>
        </w:rPr>
        <w:t>旷操情况</w:t>
      </w:r>
      <w:proofErr w:type="gramEnd"/>
      <w:r>
        <w:rPr>
          <w:rFonts w:ascii="仿宋" w:eastAsia="仿宋" w:hAnsi="仿宋" w:hint="eastAsia"/>
          <w:sz w:val="24"/>
          <w:szCs w:val="24"/>
        </w:rPr>
        <w:t>;</w:t>
      </w:r>
    </w:p>
    <w:p w:rsidR="006664E1" w:rsidRDefault="006664E1" w:rsidP="006C3B9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/>
          <w:sz w:val="24"/>
          <w:szCs w:val="24"/>
        </w:rPr>
        <w:t>5. 配合学院、学生会等组织的各项活动，记录出勤情况、维持会场秩序等，确保活动顺利进行。</w:t>
      </w:r>
    </w:p>
    <w:p w:rsidR="006C3B9F" w:rsidRDefault="006C3B9F" w:rsidP="006C3B9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lastRenderedPageBreak/>
        <w:t>记者团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记者团主要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负责及时准确多角度、多方位的报道学院工作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做好新闻采访工作，进行正确的舆论引导，做好宣传工作；配合学生会其他各部积极响应组织的活动，不断丰富校园的文化生活。同时作为学院的窗口，负责学院网站以及校务信息、团委、大学生在线等网站的投稿，并确保信息及时传达，组织征文活动、交流活动等。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t>科技实践部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43F24">
        <w:rPr>
          <w:rFonts w:ascii="仿宋" w:eastAsia="仿宋" w:hAnsi="仿宋" w:cs="宋体" w:hint="eastAsia"/>
          <w:kern w:val="0"/>
          <w:sz w:val="24"/>
          <w:szCs w:val="24"/>
        </w:rPr>
        <w:t>科技实践部主要负责“科技创新”和“社会实践”两个方面。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43F24">
        <w:rPr>
          <w:rFonts w:ascii="仿宋" w:eastAsia="仿宋" w:hAnsi="仿宋" w:cs="宋体" w:hint="eastAsia"/>
          <w:kern w:val="0"/>
          <w:sz w:val="24"/>
          <w:szCs w:val="24"/>
        </w:rPr>
        <w:t>1、科技创新包括“挑战杯”竞赛的组织承办，各国家级、省级、市级创新创业及科技立项的组织上报方面,还有各类创新、创业类活动</w:t>
      </w:r>
      <w:r>
        <w:rPr>
          <w:rFonts w:ascii="仿宋" w:eastAsia="仿宋" w:hAnsi="仿宋" w:cs="宋体" w:hint="eastAsia"/>
          <w:kern w:val="0"/>
          <w:sz w:val="24"/>
          <w:szCs w:val="24"/>
        </w:rPr>
        <w:t>;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43F24">
        <w:rPr>
          <w:rFonts w:ascii="仿宋" w:eastAsia="仿宋" w:hAnsi="仿宋" w:cs="宋体" w:hint="eastAsia"/>
          <w:kern w:val="0"/>
          <w:sz w:val="24"/>
          <w:szCs w:val="24"/>
        </w:rPr>
        <w:t>2、社会实践包括每年的寒暑假实习工作及暑期社会实践工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 xml:space="preserve">作的组织安排，如国家级重点社会实践团队、“调研山东”省级社会调研活动的组织策划以及实地调研和后期总结工作。 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t>女工部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1、开展一些与当代女性息息相关的知识讲座。如：“彩妆培训活动”，与广大同学探讨如何更好地树立新时代女性的形象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2、组织开展一些女生较为感兴趣的活动。如“礼仪风采大赛”，在增添同学们的生活情趣的同时，也为女生创造了一个施展才华的小天地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3、收集以及采纳一些意见，做好男女生之间的沟通工作，使男女生更融洽地相处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Default="00777C35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4</w:t>
      </w:r>
      <w:r w:rsidR="006664E1" w:rsidRPr="00A70B41">
        <w:rPr>
          <w:rFonts w:ascii="仿宋" w:eastAsia="仿宋" w:hAnsi="仿宋" w:cs="宋体" w:hint="eastAsia"/>
          <w:kern w:val="0"/>
          <w:sz w:val="24"/>
          <w:szCs w:val="24"/>
        </w:rPr>
        <w:t>、与各院女生部保持密切联系，积极了解和关注各系开展活动的情况。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t>勤工助学部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勤工助学部一是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围绕贫困生开展的工作：贫困生认定和申报、国家奖助学金上报和整理、临时困难补助、</w:t>
      </w:r>
      <w:proofErr w:type="gramStart"/>
      <w:r w:rsidRPr="00A70B41">
        <w:rPr>
          <w:rFonts w:ascii="仿宋" w:eastAsia="仿宋" w:hAnsi="仿宋" w:cs="宋体" w:hint="eastAsia"/>
          <w:kern w:val="0"/>
          <w:sz w:val="24"/>
          <w:szCs w:val="24"/>
        </w:rPr>
        <w:t>社会奖</w:t>
      </w:r>
      <w:proofErr w:type="gramEnd"/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助学金上报和整理、党支部扶持特困生和助学贷款等工作；</w:t>
      </w:r>
      <w:r>
        <w:rPr>
          <w:rFonts w:ascii="仿宋" w:eastAsia="仿宋" w:hAnsi="仿宋" w:cs="宋体" w:hint="eastAsia"/>
          <w:kern w:val="0"/>
          <w:sz w:val="24"/>
          <w:szCs w:val="24"/>
        </w:rPr>
        <w:t>二是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围绕志愿服务开展的志愿活动：慰问老党员、走进特教中心等活动。</w:t>
      </w: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lastRenderedPageBreak/>
        <w:t>生活部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1、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负责检查我院学生宿舍卫生纪律情况，展开卫生评比工作，对违规现象和内务积分及时公示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2、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负责新生的宿舍安排统计及军训期间对新生宿舍内务的整顿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3、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负责宿舍文化建设，举办与宿舍生活相关的文化活动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餐厅文明管理工作。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t>社团部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社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团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部在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学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院分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团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委的指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导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下，主要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负责学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院和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学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校社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团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的工作，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对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院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级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社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团进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行考核，指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导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社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团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建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设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，同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时举办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和承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办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一些有益于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学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生身心健康的社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团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活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动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为学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院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学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生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创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建一</w:t>
      </w:r>
      <w:r w:rsidRPr="00A70B41">
        <w:rPr>
          <w:rFonts w:ascii="仿宋" w:eastAsia="仿宋" w:hAnsi="仿宋" w:hint="eastAsia"/>
          <w:kern w:val="0"/>
          <w:sz w:val="24"/>
          <w:szCs w:val="24"/>
        </w:rPr>
        <w:t>个</w:t>
      </w: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展示自我的平台。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t>体育部</w:t>
      </w:r>
    </w:p>
    <w:p w:rsidR="006664E1" w:rsidRPr="00343F24" w:rsidRDefault="006664E1" w:rsidP="006664E1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 w:hint="eastAsia"/>
          <w:sz w:val="24"/>
          <w:szCs w:val="24"/>
        </w:rPr>
        <w:t>体育部负责组织、宣传和开展院、校级体育活动</w:t>
      </w:r>
      <w:r>
        <w:rPr>
          <w:rFonts w:ascii="仿宋" w:eastAsia="仿宋" w:hAnsi="仿宋" w:hint="eastAsia"/>
          <w:sz w:val="24"/>
          <w:szCs w:val="24"/>
        </w:rPr>
        <w:t>,</w:t>
      </w:r>
      <w:r w:rsidRPr="00343F24">
        <w:rPr>
          <w:rFonts w:ascii="仿宋" w:eastAsia="仿宋" w:hAnsi="仿宋" w:hint="eastAsia"/>
          <w:sz w:val="24"/>
          <w:szCs w:val="24"/>
        </w:rPr>
        <w:t>其主要职能有：</w:t>
      </w:r>
    </w:p>
    <w:p w:rsidR="006664E1" w:rsidRPr="00343F24" w:rsidRDefault="006664E1" w:rsidP="006664E1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 w:hint="eastAsia"/>
          <w:sz w:val="24"/>
          <w:szCs w:val="24"/>
        </w:rPr>
        <w:t>1、全院点、跑操管理工作，包括通知，组织，检查等；</w:t>
      </w:r>
    </w:p>
    <w:p w:rsidR="006664E1" w:rsidRPr="00343F24" w:rsidRDefault="006664E1" w:rsidP="006664E1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 w:hint="eastAsia"/>
          <w:sz w:val="24"/>
          <w:szCs w:val="24"/>
        </w:rPr>
        <w:t>2、开展院内各项比赛，配合学校体育教学部的工作，负责全校体育赛事的筹划与组织；</w:t>
      </w:r>
    </w:p>
    <w:p w:rsidR="006664E1" w:rsidRPr="00343F24" w:rsidRDefault="006664E1" w:rsidP="006664E1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 w:hint="eastAsia"/>
          <w:sz w:val="24"/>
          <w:szCs w:val="24"/>
        </w:rPr>
        <w:t>3、协助学生会其他部门开展工作，共同完成各项任务。</w:t>
      </w:r>
    </w:p>
    <w:p w:rsidR="006664E1" w:rsidRDefault="006664E1" w:rsidP="006664E1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43F24" w:rsidRPr="006C3B9F" w:rsidRDefault="00343F24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/>
          <w:b/>
          <w:kern w:val="0"/>
          <w:sz w:val="28"/>
          <w:szCs w:val="24"/>
        </w:rPr>
        <w:t>文艺部</w:t>
      </w: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t>:</w:t>
      </w:r>
    </w:p>
    <w:p w:rsidR="00343F24" w:rsidRDefault="00343F24" w:rsidP="00343F24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43F24">
        <w:rPr>
          <w:rFonts w:ascii="仿宋" w:eastAsia="仿宋" w:hAnsi="仿宋"/>
          <w:sz w:val="24"/>
          <w:szCs w:val="24"/>
        </w:rPr>
        <w:t>文艺部是组织和管理学生文艺活动的服务性部门，包括组织院级校级文艺活动及文艺汇报演出，参与各项活动音响设备的控制，学院各项活动中文艺人员演出，平日训练参与校级比赛等。其宗旨是，展示大家的文艺才能，丰富同学们的课余文化生活，陶冶情趣，放松心情，充实生活。</w:t>
      </w:r>
    </w:p>
    <w:p w:rsidR="006664E1" w:rsidRDefault="006664E1" w:rsidP="00343F24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6664E1" w:rsidRPr="006C3B9F" w:rsidRDefault="006664E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/>
          <w:b/>
          <w:kern w:val="0"/>
          <w:sz w:val="28"/>
          <w:szCs w:val="24"/>
        </w:rPr>
        <w:t>校企合作部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/>
          <w:kern w:val="0"/>
          <w:sz w:val="24"/>
          <w:szCs w:val="24"/>
        </w:rPr>
        <w:t>校企合作部主要职能：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/>
          <w:kern w:val="0"/>
          <w:sz w:val="24"/>
          <w:szCs w:val="24"/>
        </w:rPr>
        <w:t>1、承办校园专场宣讲</w:t>
      </w:r>
      <w:r>
        <w:rPr>
          <w:rFonts w:ascii="仿宋" w:eastAsia="仿宋" w:hAnsi="仿宋" w:cs="宋体" w:hint="eastAsia"/>
          <w:kern w:val="0"/>
          <w:sz w:val="24"/>
          <w:szCs w:val="24"/>
        </w:rPr>
        <w:t>;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/>
          <w:kern w:val="0"/>
          <w:sz w:val="24"/>
          <w:szCs w:val="24"/>
        </w:rPr>
        <w:lastRenderedPageBreak/>
        <w:t>2、冠名类各类型活动，例如兽医技能、就业模拟、职业规划、文艺、体育类比赛</w:t>
      </w:r>
      <w:r>
        <w:rPr>
          <w:rFonts w:ascii="仿宋" w:eastAsia="仿宋" w:hAnsi="仿宋" w:cs="宋体" w:hint="eastAsia"/>
          <w:kern w:val="0"/>
          <w:sz w:val="24"/>
          <w:szCs w:val="24"/>
        </w:rPr>
        <w:t>;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/>
          <w:kern w:val="0"/>
          <w:sz w:val="24"/>
          <w:szCs w:val="24"/>
        </w:rPr>
        <w:t>3、承办企业特色同盟班级；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/>
          <w:kern w:val="0"/>
          <w:sz w:val="24"/>
          <w:szCs w:val="24"/>
        </w:rPr>
        <w:t>4、协助签订奖助学金事宜；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/>
          <w:kern w:val="0"/>
          <w:sz w:val="24"/>
          <w:szCs w:val="24"/>
        </w:rPr>
        <w:t>5、协助建设就业实践基地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/>
          <w:kern w:val="0"/>
          <w:sz w:val="24"/>
          <w:szCs w:val="24"/>
        </w:rPr>
        <w:t>除以上列举，校企合作部提供各种便于毕业生就业、企业招聘的服务活动。</w:t>
      </w:r>
    </w:p>
    <w:p w:rsidR="006664E1" w:rsidRPr="00A70B4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6C3B9F" w:rsidRPr="006C3B9F" w:rsidRDefault="006C3B9F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/>
          <w:b/>
          <w:kern w:val="0"/>
          <w:sz w:val="28"/>
          <w:szCs w:val="24"/>
        </w:rPr>
        <w:t>心理发展部</w:t>
      </w:r>
    </w:p>
    <w:p w:rsidR="006C3B9F" w:rsidRDefault="006C3B9F" w:rsidP="006C3B9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/>
          <w:kern w:val="0"/>
          <w:sz w:val="24"/>
          <w:szCs w:val="24"/>
        </w:rPr>
        <w:t>心理发展部的主要职责是促进学生心理健康，营造校园良好心理氛围。宣传心理健康知识，提高学生心理自助能力，增强学生心理保健和求助意识，培养健康人格；宣传“自助助人”的理念，使学生完善自己的同时关爱他人，共同建设团结、友爱、和谐的学校大家庭。</w:t>
      </w:r>
    </w:p>
    <w:p w:rsidR="006C3B9F" w:rsidRPr="00A70B41" w:rsidRDefault="006C3B9F" w:rsidP="006C3B9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343F24" w:rsidRPr="006C3B9F" w:rsidRDefault="00343F24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t>宣传部</w:t>
      </w:r>
    </w:p>
    <w:p w:rsidR="00343F24" w:rsidRPr="00343F24" w:rsidRDefault="00343F24" w:rsidP="00343F2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43F24">
        <w:rPr>
          <w:rFonts w:ascii="仿宋" w:eastAsia="仿宋" w:hAnsi="仿宋" w:cs="宋体" w:hint="eastAsia"/>
          <w:kern w:val="0"/>
          <w:sz w:val="24"/>
          <w:szCs w:val="24"/>
        </w:rPr>
        <w:t>宣传部的主要职能是运用多种宣传手段，传达活动信息和学生会理念，并对学院的宣传工作进行监督，例如协助其他部门开展工作，对学生会内部举办的各种活动进行宣传，使各部门的工作完成的更好，并且定期宣传技能培训，提高宣传部成员的宣传工作水平。</w:t>
      </w:r>
    </w:p>
    <w:p w:rsidR="00343F24" w:rsidRPr="00343F24" w:rsidRDefault="00343F24" w:rsidP="00343F24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6664E1" w:rsidRPr="006C3B9F" w:rsidRDefault="00A70B41" w:rsidP="006C3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6C3B9F">
        <w:rPr>
          <w:rFonts w:ascii="仿宋" w:eastAsia="仿宋" w:hAnsi="仿宋" w:cs="宋体" w:hint="eastAsia"/>
          <w:b/>
          <w:kern w:val="0"/>
          <w:sz w:val="28"/>
          <w:szCs w:val="24"/>
        </w:rPr>
        <w:t>学术部</w:t>
      </w:r>
    </w:p>
    <w:p w:rsidR="006664E1" w:rsidRDefault="006664E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学术部</w:t>
      </w:r>
      <w:r w:rsidR="00A70B41" w:rsidRPr="00A70B41">
        <w:rPr>
          <w:rFonts w:ascii="仿宋" w:eastAsia="仿宋" w:hAnsi="仿宋" w:cs="宋体" w:hint="eastAsia"/>
          <w:kern w:val="0"/>
          <w:sz w:val="24"/>
          <w:szCs w:val="24"/>
        </w:rPr>
        <w:t>主要负责学院学风建设的相关事宜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:rsidR="006664E1" w:rsidRDefault="00A70B4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1、组织举办与学习相关的活动和讲座，如</w:t>
      </w:r>
      <w:proofErr w:type="gramStart"/>
      <w:r w:rsidRPr="00A70B41">
        <w:rPr>
          <w:rFonts w:ascii="仿宋" w:eastAsia="仿宋" w:hAnsi="仿宋" w:cs="宋体" w:hint="eastAsia"/>
          <w:kern w:val="0"/>
          <w:sz w:val="24"/>
          <w:szCs w:val="24"/>
        </w:rPr>
        <w:t>四六</w:t>
      </w:r>
      <w:proofErr w:type="gramEnd"/>
      <w:r w:rsidRPr="00A70B41">
        <w:rPr>
          <w:rFonts w:ascii="仿宋" w:eastAsia="仿宋" w:hAnsi="仿宋" w:cs="宋体" w:hint="eastAsia"/>
          <w:kern w:val="0"/>
          <w:sz w:val="24"/>
          <w:szCs w:val="24"/>
        </w:rPr>
        <w:t>级、考研等讲座；</w:t>
      </w:r>
    </w:p>
    <w:p w:rsidR="006664E1" w:rsidRDefault="00A70B4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2、进行日常学习的督促和监督，如早读以及晚自习的督查；</w:t>
      </w:r>
    </w:p>
    <w:p w:rsidR="006664E1" w:rsidRDefault="00A70B4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3、后期将进行学习资料库的统编</w:t>
      </w:r>
      <w:r w:rsidR="006664E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6664E1" w:rsidRDefault="00A70B41" w:rsidP="006664E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4、负责学期考评的成绩筛选工作；</w:t>
      </w:r>
    </w:p>
    <w:p w:rsidR="00A70B41" w:rsidRDefault="00A70B41" w:rsidP="006C3B9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 w:rsidRPr="00A70B41">
        <w:rPr>
          <w:rFonts w:ascii="仿宋" w:eastAsia="仿宋" w:hAnsi="仿宋" w:cs="宋体" w:hint="eastAsia"/>
          <w:kern w:val="0"/>
          <w:sz w:val="24"/>
          <w:szCs w:val="24"/>
        </w:rPr>
        <w:t>5、其他与学院学风建设相关的活动、工作等。</w:t>
      </w:r>
    </w:p>
    <w:p w:rsidR="00777C35" w:rsidRDefault="00777C35" w:rsidP="006C3B9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</w:p>
    <w:p w:rsidR="00777C35" w:rsidRPr="00777C35" w:rsidRDefault="00777C35" w:rsidP="006C3B9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宋体" w:hint="eastAsia"/>
          <w:b/>
          <w:kern w:val="0"/>
          <w:sz w:val="28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                           </w:t>
      </w:r>
      <w:r w:rsidRPr="00777C35">
        <w:rPr>
          <w:rFonts w:ascii="仿宋" w:eastAsia="仿宋" w:hAnsi="仿宋" w:cs="宋体" w:hint="eastAsia"/>
          <w:b/>
          <w:kern w:val="0"/>
          <w:sz w:val="28"/>
          <w:szCs w:val="24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28"/>
          <w:szCs w:val="24"/>
        </w:rPr>
        <w:t xml:space="preserve">     </w:t>
      </w:r>
      <w:bookmarkStart w:id="0" w:name="_GoBack"/>
      <w:bookmarkEnd w:id="0"/>
      <w:r w:rsidRPr="00777C35">
        <w:rPr>
          <w:rFonts w:ascii="仿宋" w:eastAsia="仿宋" w:hAnsi="仿宋" w:cs="宋体" w:hint="eastAsia"/>
          <w:b/>
          <w:kern w:val="0"/>
          <w:sz w:val="28"/>
          <w:szCs w:val="24"/>
        </w:rPr>
        <w:t>动物科技学院学生会</w:t>
      </w:r>
    </w:p>
    <w:p w:rsidR="00777C35" w:rsidRPr="00777C35" w:rsidRDefault="00777C35" w:rsidP="00777C35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r w:rsidRPr="00777C35">
        <w:rPr>
          <w:rFonts w:ascii="仿宋" w:eastAsia="仿宋" w:hAnsi="仿宋" w:cs="宋体" w:hint="eastAsia"/>
          <w:b/>
          <w:kern w:val="0"/>
          <w:sz w:val="28"/>
          <w:szCs w:val="24"/>
        </w:rPr>
        <w:t xml:space="preserve">                                </w:t>
      </w:r>
      <w:r w:rsidRPr="00777C35">
        <w:rPr>
          <w:rFonts w:ascii="仿宋" w:eastAsia="仿宋" w:hAnsi="仿宋" w:cs="宋体"/>
          <w:b/>
          <w:kern w:val="0"/>
          <w:sz w:val="28"/>
          <w:szCs w:val="24"/>
        </w:rPr>
        <w:t>2015年4月29日</w:t>
      </w:r>
    </w:p>
    <w:sectPr w:rsidR="00777C35" w:rsidRPr="0077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90" w:rsidRDefault="006F0190" w:rsidP="00343F24">
      <w:r>
        <w:separator/>
      </w:r>
    </w:p>
  </w:endnote>
  <w:endnote w:type="continuationSeparator" w:id="0">
    <w:p w:rsidR="006F0190" w:rsidRDefault="006F0190" w:rsidP="0034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90" w:rsidRDefault="006F0190" w:rsidP="00343F24">
      <w:r>
        <w:separator/>
      </w:r>
    </w:p>
  </w:footnote>
  <w:footnote w:type="continuationSeparator" w:id="0">
    <w:p w:rsidR="006F0190" w:rsidRDefault="006F0190" w:rsidP="0034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EEE13"/>
    <w:multiLevelType w:val="singleLevel"/>
    <w:tmpl w:val="553EEE13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F16"/>
    <w:rsid w:val="00343F24"/>
    <w:rsid w:val="006664E1"/>
    <w:rsid w:val="006C3B9F"/>
    <w:rsid w:val="006F0190"/>
    <w:rsid w:val="006F1029"/>
    <w:rsid w:val="00777C35"/>
    <w:rsid w:val="00980077"/>
    <w:rsid w:val="00A70B41"/>
    <w:rsid w:val="00C43F16"/>
    <w:rsid w:val="00D3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24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F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F24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343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43F24"/>
    <w:rPr>
      <w:rFonts w:ascii="宋体" w:eastAsia="宋体" w:hAnsi="宋体" w:cs="宋体"/>
      <w:kern w:val="0"/>
      <w:sz w:val="24"/>
      <w:szCs w:val="24"/>
    </w:rPr>
  </w:style>
  <w:style w:type="paragraph" w:customStyle="1" w:styleId="ParaAttribute0">
    <w:name w:val="ParaAttribute0"/>
    <w:rsid w:val="00A70B41"/>
    <w:pPr>
      <w:widowControl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">
    <w:name w:val="ParaAttribute1"/>
    <w:rsid w:val="00A70B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">
    <w:name w:val="CharAttribute1"/>
    <w:rsid w:val="00A70B41"/>
    <w:rPr>
      <w:rFonts w:ascii="Times New Roman" w:eastAsia="Times New Roman" w:hAnsi="Times New Roman" w:cs="Times New Roman" w:hint="default"/>
      <w:sz w:val="28"/>
    </w:rPr>
  </w:style>
  <w:style w:type="paragraph" w:styleId="a5">
    <w:name w:val="Normal (Web)"/>
    <w:basedOn w:val="a"/>
    <w:uiPriority w:val="99"/>
    <w:semiHidden/>
    <w:unhideWhenUsed/>
    <w:rsid w:val="00A70B41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222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2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4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9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44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0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21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702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57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84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3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2015-04-28T02:24:00Z</dcterms:created>
  <dcterms:modified xsi:type="dcterms:W3CDTF">2015-04-29T09:45:00Z</dcterms:modified>
</cp:coreProperties>
</file>